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6B9" w:rsidRPr="005536B9" w:rsidRDefault="005536B9" w:rsidP="005536B9">
      <w:pPr>
        <w:jc w:val="center"/>
        <w:rPr>
          <w:rFonts w:ascii="Arial" w:hAnsi="Arial" w:cs="Arial"/>
          <w:b/>
        </w:rPr>
      </w:pPr>
      <w:r w:rsidRPr="005536B9">
        <w:rPr>
          <w:rFonts w:ascii="Arial" w:hAnsi="Arial" w:cs="Arial"/>
          <w:b/>
        </w:rPr>
        <w:t>BEFORE THE ODISHA ELECTRICITY REGULATORY COMMISSION, BIDYUT NIYAMAK BHAWAN, Unit-VIII, BHUBANESWAR</w:t>
      </w:r>
    </w:p>
    <w:p w:rsidR="003657FD" w:rsidRPr="005536B9" w:rsidRDefault="005536B9" w:rsidP="0088207E">
      <w:pPr>
        <w:tabs>
          <w:tab w:val="left" w:pos="7110"/>
        </w:tabs>
        <w:jc w:val="right"/>
        <w:rPr>
          <w:rFonts w:ascii="Arial" w:hAnsi="Arial" w:cs="Arial"/>
          <w:b/>
        </w:rPr>
      </w:pPr>
      <w:r w:rsidRPr="005536B9">
        <w:rPr>
          <w:rFonts w:ascii="Arial" w:hAnsi="Arial" w:cs="Arial"/>
        </w:rPr>
        <w:t xml:space="preserve">                                                                                        </w:t>
      </w:r>
      <w:r w:rsidRPr="005536B9">
        <w:rPr>
          <w:rFonts w:ascii="Arial" w:hAnsi="Arial" w:cs="Arial"/>
          <w:b/>
          <w:u w:val="single"/>
        </w:rPr>
        <w:t xml:space="preserve">Case No. </w:t>
      </w:r>
      <w:r w:rsidR="008743A9">
        <w:rPr>
          <w:rFonts w:ascii="Arial" w:hAnsi="Arial" w:cs="Arial"/>
          <w:b/>
          <w:u w:val="single"/>
        </w:rPr>
        <w:t>71</w:t>
      </w:r>
      <w:r w:rsidRPr="005536B9">
        <w:rPr>
          <w:rFonts w:ascii="Arial" w:hAnsi="Arial" w:cs="Arial"/>
          <w:b/>
          <w:u w:val="single"/>
        </w:rPr>
        <w:t>/201</w:t>
      </w:r>
      <w:r w:rsidR="008743A9">
        <w:rPr>
          <w:rFonts w:ascii="Arial" w:hAnsi="Arial" w:cs="Arial"/>
          <w:b/>
          <w:u w:val="single"/>
        </w:rPr>
        <w:t>4</w:t>
      </w:r>
    </w:p>
    <w:p w:rsidR="003657FD" w:rsidRPr="005536B9" w:rsidRDefault="005536B9" w:rsidP="003657FD">
      <w:pPr>
        <w:pStyle w:val="BodyTextIndent2"/>
        <w:spacing w:line="276" w:lineRule="auto"/>
        <w:ind w:left="2880" w:hanging="2880"/>
        <w:jc w:val="both"/>
        <w:rPr>
          <w:rFonts w:ascii="Arial" w:hAnsi="Arial" w:cs="Arial"/>
          <w:b/>
          <w:sz w:val="22"/>
          <w:szCs w:val="22"/>
        </w:rPr>
      </w:pPr>
      <w:r>
        <w:rPr>
          <w:rFonts w:ascii="Arial" w:hAnsi="Arial" w:cs="Arial"/>
          <w:b/>
          <w:sz w:val="22"/>
          <w:szCs w:val="22"/>
        </w:rPr>
        <w:t xml:space="preserve">IN THE MATTER OF: </w:t>
      </w:r>
      <w:r w:rsidR="003657FD" w:rsidRPr="005536B9">
        <w:rPr>
          <w:rFonts w:ascii="Arial" w:hAnsi="Arial" w:cs="Arial"/>
          <w:sz w:val="22"/>
          <w:szCs w:val="22"/>
        </w:rPr>
        <w:t>North Eastern Electricity Supply Company of Orissa Limited (NESCO</w:t>
      </w:r>
      <w:r>
        <w:rPr>
          <w:rFonts w:ascii="Arial" w:hAnsi="Arial" w:cs="Arial"/>
          <w:sz w:val="22"/>
          <w:szCs w:val="22"/>
        </w:rPr>
        <w:t>)</w:t>
      </w:r>
    </w:p>
    <w:p w:rsidR="003657FD" w:rsidRPr="005536B9" w:rsidRDefault="003657FD" w:rsidP="003657FD">
      <w:pPr>
        <w:ind w:left="1980" w:firstLine="720"/>
        <w:jc w:val="both"/>
        <w:rPr>
          <w:rFonts w:ascii="Arial" w:hAnsi="Arial" w:cs="Arial"/>
          <w:b/>
          <w:bCs/>
        </w:rPr>
      </w:pPr>
      <w:r w:rsidRPr="005536B9">
        <w:rPr>
          <w:rFonts w:ascii="Arial" w:hAnsi="Arial" w:cs="Arial"/>
        </w:rPr>
        <w:t xml:space="preserve">    </w:t>
      </w:r>
      <w:r w:rsidRPr="005536B9">
        <w:rPr>
          <w:rFonts w:ascii="Arial" w:hAnsi="Arial" w:cs="Arial"/>
          <w:b/>
          <w:bCs/>
        </w:rPr>
        <w:t>AND</w:t>
      </w:r>
    </w:p>
    <w:p w:rsidR="003657FD" w:rsidRPr="005536B9" w:rsidRDefault="005536B9" w:rsidP="003657FD">
      <w:pPr>
        <w:pStyle w:val="NoSpacing"/>
        <w:rPr>
          <w:rFonts w:ascii="Arial" w:hAnsi="Arial" w:cs="Arial"/>
        </w:rPr>
      </w:pPr>
      <w:r w:rsidRPr="005536B9">
        <w:rPr>
          <w:rFonts w:ascii="Arial" w:hAnsi="Arial" w:cs="Arial"/>
          <w:b/>
        </w:rPr>
        <w:t>IN THE MATTER OF:</w:t>
      </w:r>
      <w:r>
        <w:rPr>
          <w:rFonts w:ascii="Arial" w:hAnsi="Arial" w:cs="Arial"/>
        </w:rPr>
        <w:tab/>
        <w:t xml:space="preserve"> </w:t>
      </w:r>
      <w:proofErr w:type="spellStart"/>
      <w:r w:rsidR="0088207E">
        <w:rPr>
          <w:rFonts w:ascii="Arial" w:hAnsi="Arial" w:cs="Arial"/>
        </w:rPr>
        <w:t>Manmath</w:t>
      </w:r>
      <w:proofErr w:type="spellEnd"/>
      <w:r w:rsidR="0088207E">
        <w:rPr>
          <w:rFonts w:ascii="Arial" w:hAnsi="Arial" w:cs="Arial"/>
        </w:rPr>
        <w:t xml:space="preserve"> </w:t>
      </w:r>
      <w:proofErr w:type="spellStart"/>
      <w:r w:rsidR="0088207E">
        <w:rPr>
          <w:rFonts w:ascii="Arial" w:hAnsi="Arial" w:cs="Arial"/>
        </w:rPr>
        <w:t>Behera</w:t>
      </w:r>
      <w:proofErr w:type="spellEnd"/>
      <w:r w:rsidR="0088207E">
        <w:rPr>
          <w:rFonts w:ascii="Arial" w:hAnsi="Arial" w:cs="Arial"/>
        </w:rPr>
        <w:t xml:space="preserve">, </w:t>
      </w:r>
      <w:proofErr w:type="spellStart"/>
      <w:r w:rsidR="003657FD" w:rsidRPr="005536B9">
        <w:rPr>
          <w:rFonts w:ascii="Arial" w:hAnsi="Arial" w:cs="Arial"/>
        </w:rPr>
        <w:t>Balaramgadi</w:t>
      </w:r>
      <w:proofErr w:type="spellEnd"/>
      <w:r w:rsidR="003657FD" w:rsidRPr="005536B9">
        <w:rPr>
          <w:rFonts w:ascii="Arial" w:hAnsi="Arial" w:cs="Arial"/>
        </w:rPr>
        <w:t xml:space="preserve"> Ice Factory Association, </w:t>
      </w:r>
      <w:proofErr w:type="spellStart"/>
      <w:proofErr w:type="gramStart"/>
      <w:r w:rsidR="003657FD" w:rsidRPr="005536B9">
        <w:rPr>
          <w:rFonts w:ascii="Arial" w:hAnsi="Arial" w:cs="Arial"/>
        </w:rPr>
        <w:t>Balramgadi</w:t>
      </w:r>
      <w:proofErr w:type="spellEnd"/>
      <w:proofErr w:type="gramEnd"/>
    </w:p>
    <w:p w:rsidR="003657FD" w:rsidRPr="005536B9" w:rsidRDefault="003657FD" w:rsidP="003657FD">
      <w:pPr>
        <w:pStyle w:val="NoSpacing"/>
        <w:rPr>
          <w:rFonts w:ascii="Arial" w:hAnsi="Arial" w:cs="Arial"/>
        </w:rPr>
      </w:pPr>
      <w:r w:rsidRPr="005536B9">
        <w:rPr>
          <w:rFonts w:ascii="Arial" w:hAnsi="Arial" w:cs="Arial"/>
        </w:rPr>
        <w:t xml:space="preserve">           </w:t>
      </w:r>
      <w:r w:rsidRPr="005536B9">
        <w:rPr>
          <w:rFonts w:ascii="Arial" w:hAnsi="Arial" w:cs="Arial"/>
        </w:rPr>
        <w:tab/>
        <w:t xml:space="preserve">                                                 </w:t>
      </w:r>
      <w:r w:rsidRPr="005536B9">
        <w:rPr>
          <w:rFonts w:ascii="Arial" w:hAnsi="Arial" w:cs="Arial"/>
        </w:rPr>
        <w:tab/>
      </w:r>
      <w:r w:rsidRPr="005536B9">
        <w:rPr>
          <w:rFonts w:ascii="Arial" w:hAnsi="Arial" w:cs="Arial"/>
        </w:rPr>
        <w:tab/>
        <w:t xml:space="preserve">                                           </w:t>
      </w:r>
    </w:p>
    <w:p w:rsidR="003657FD" w:rsidRPr="005536B9" w:rsidRDefault="003657FD" w:rsidP="003657FD">
      <w:pPr>
        <w:jc w:val="both"/>
        <w:rPr>
          <w:rFonts w:ascii="Arial" w:hAnsi="Arial" w:cs="Arial"/>
          <w:b/>
          <w:u w:val="single"/>
        </w:rPr>
      </w:pPr>
      <w:r w:rsidRPr="005536B9">
        <w:rPr>
          <w:rFonts w:ascii="Arial" w:hAnsi="Arial" w:cs="Arial"/>
          <w:b/>
          <w:u w:val="single"/>
        </w:rPr>
        <w:t xml:space="preserve">Rejoinder to the objection filed by </w:t>
      </w:r>
      <w:proofErr w:type="spellStart"/>
      <w:r w:rsidR="0088207E">
        <w:rPr>
          <w:rFonts w:ascii="Arial" w:hAnsi="Arial" w:cs="Arial"/>
          <w:b/>
          <w:u w:val="single"/>
        </w:rPr>
        <w:t>Manmath</w:t>
      </w:r>
      <w:proofErr w:type="spellEnd"/>
      <w:r w:rsidR="0088207E">
        <w:rPr>
          <w:rFonts w:ascii="Arial" w:hAnsi="Arial" w:cs="Arial"/>
          <w:b/>
          <w:u w:val="single"/>
        </w:rPr>
        <w:t xml:space="preserve"> </w:t>
      </w:r>
      <w:proofErr w:type="spellStart"/>
      <w:r w:rsidR="0088207E">
        <w:rPr>
          <w:rFonts w:ascii="Arial" w:hAnsi="Arial" w:cs="Arial"/>
          <w:b/>
          <w:u w:val="single"/>
        </w:rPr>
        <w:t>Behera</w:t>
      </w:r>
      <w:proofErr w:type="spellEnd"/>
      <w:r w:rsidR="0088207E">
        <w:rPr>
          <w:rFonts w:ascii="Arial" w:hAnsi="Arial" w:cs="Arial"/>
          <w:b/>
          <w:u w:val="single"/>
        </w:rPr>
        <w:t xml:space="preserve"> </w:t>
      </w:r>
      <w:r w:rsidRPr="005536B9">
        <w:rPr>
          <w:rFonts w:ascii="Arial" w:hAnsi="Arial" w:cs="Arial"/>
          <w:b/>
          <w:u w:val="single"/>
        </w:rPr>
        <w:t>against the Annual Revenue Requirement &amp; Retail Supply Tariff Application filed by NESCO for the year 201</w:t>
      </w:r>
      <w:r w:rsidR="008743A9">
        <w:rPr>
          <w:rFonts w:ascii="Arial" w:hAnsi="Arial" w:cs="Arial"/>
          <w:b/>
          <w:u w:val="single"/>
        </w:rPr>
        <w:t>5</w:t>
      </w:r>
      <w:r w:rsidRPr="005536B9">
        <w:rPr>
          <w:rFonts w:ascii="Arial" w:hAnsi="Arial" w:cs="Arial"/>
          <w:b/>
          <w:u w:val="single"/>
        </w:rPr>
        <w:t>-1</w:t>
      </w:r>
      <w:r w:rsidR="008743A9">
        <w:rPr>
          <w:rFonts w:ascii="Arial" w:hAnsi="Arial" w:cs="Arial"/>
          <w:b/>
          <w:u w:val="single"/>
        </w:rPr>
        <w:t>6</w:t>
      </w:r>
    </w:p>
    <w:p w:rsidR="0088207E" w:rsidRDefault="00A24C7C" w:rsidP="0088207E">
      <w:pPr>
        <w:pStyle w:val="ListParagraph"/>
        <w:numPr>
          <w:ilvl w:val="0"/>
          <w:numId w:val="1"/>
        </w:numPr>
        <w:spacing w:line="240" w:lineRule="auto"/>
        <w:jc w:val="both"/>
        <w:rPr>
          <w:rFonts w:ascii="Arial" w:hAnsi="Arial" w:cs="Arial"/>
        </w:rPr>
      </w:pPr>
      <w:r w:rsidRPr="0088207E">
        <w:rPr>
          <w:rFonts w:ascii="Arial" w:hAnsi="Arial" w:cs="Arial"/>
        </w:rPr>
        <w:t xml:space="preserve">That, the security deposit as well as additional security deposits based on the monthly average consumption and revised RST is claimed in line with Regulation </w:t>
      </w:r>
      <w:r w:rsidR="00093673" w:rsidRPr="0088207E">
        <w:rPr>
          <w:rFonts w:ascii="Arial" w:hAnsi="Arial" w:cs="Arial"/>
        </w:rPr>
        <w:t>19 &amp; 20</w:t>
      </w:r>
      <w:r w:rsidRPr="0088207E">
        <w:rPr>
          <w:rFonts w:ascii="Arial" w:hAnsi="Arial" w:cs="Arial"/>
        </w:rPr>
        <w:t xml:space="preserve"> of OERC Distribution (Condition of Supply) Code 2004. The security deposit covering two months charges have been devised keeping in view the time involved in raising the bill for consumption </w:t>
      </w:r>
      <w:r w:rsidR="001B0031" w:rsidRPr="0088207E">
        <w:rPr>
          <w:rFonts w:ascii="Arial" w:hAnsi="Arial" w:cs="Arial"/>
        </w:rPr>
        <w:t xml:space="preserve">in </w:t>
      </w:r>
      <w:r w:rsidRPr="0088207E">
        <w:rPr>
          <w:rFonts w:ascii="Arial" w:hAnsi="Arial" w:cs="Arial"/>
        </w:rPr>
        <w:t xml:space="preserve">a </w:t>
      </w:r>
      <w:r w:rsidR="002B1C4D" w:rsidRPr="0088207E">
        <w:rPr>
          <w:rFonts w:ascii="Arial" w:hAnsi="Arial" w:cs="Arial"/>
        </w:rPr>
        <w:t xml:space="preserve">particular </w:t>
      </w:r>
      <w:r w:rsidRPr="0088207E">
        <w:rPr>
          <w:rFonts w:ascii="Arial" w:hAnsi="Arial" w:cs="Arial"/>
        </w:rPr>
        <w:t xml:space="preserve">month, </w:t>
      </w:r>
      <w:r w:rsidR="000375AE" w:rsidRPr="0088207E">
        <w:rPr>
          <w:rFonts w:ascii="Arial" w:hAnsi="Arial" w:cs="Arial"/>
        </w:rPr>
        <w:t xml:space="preserve">payment due </w:t>
      </w:r>
      <w:r w:rsidR="0088207E" w:rsidRPr="0088207E">
        <w:rPr>
          <w:rFonts w:ascii="Arial" w:hAnsi="Arial" w:cs="Arial"/>
        </w:rPr>
        <w:t>date,</w:t>
      </w:r>
      <w:r w:rsidRPr="0088207E">
        <w:rPr>
          <w:rFonts w:ascii="Arial" w:hAnsi="Arial" w:cs="Arial"/>
        </w:rPr>
        <w:t xml:space="preserve"> notice period and disconnection.  As the entire procedure </w:t>
      </w:r>
      <w:r w:rsidR="0029495A">
        <w:rPr>
          <w:rFonts w:ascii="Arial" w:hAnsi="Arial" w:cs="Arial"/>
        </w:rPr>
        <w:t>t</w:t>
      </w:r>
      <w:r w:rsidRPr="0088207E">
        <w:rPr>
          <w:rFonts w:ascii="Arial" w:hAnsi="Arial" w:cs="Arial"/>
        </w:rPr>
        <w:t>akes around two months times</w:t>
      </w:r>
      <w:r w:rsidR="000375AE" w:rsidRPr="0088207E">
        <w:rPr>
          <w:rFonts w:ascii="Arial" w:hAnsi="Arial" w:cs="Arial"/>
        </w:rPr>
        <w:t>,</w:t>
      </w:r>
      <w:r w:rsidRPr="0088207E">
        <w:rPr>
          <w:rFonts w:ascii="Arial" w:hAnsi="Arial" w:cs="Arial"/>
        </w:rPr>
        <w:t xml:space="preserve"> </w:t>
      </w:r>
      <w:r w:rsidR="000375AE" w:rsidRPr="0088207E">
        <w:rPr>
          <w:rFonts w:ascii="Arial" w:hAnsi="Arial" w:cs="Arial"/>
        </w:rPr>
        <w:t>t</w:t>
      </w:r>
      <w:r w:rsidRPr="0088207E">
        <w:rPr>
          <w:rFonts w:ascii="Arial" w:hAnsi="Arial" w:cs="Arial"/>
        </w:rPr>
        <w:t xml:space="preserve">wo months consumption is already </w:t>
      </w:r>
      <w:r w:rsidR="002B1C4D" w:rsidRPr="0088207E">
        <w:rPr>
          <w:rFonts w:ascii="Arial" w:hAnsi="Arial" w:cs="Arial"/>
        </w:rPr>
        <w:t>made</w:t>
      </w:r>
      <w:r w:rsidRPr="0088207E">
        <w:rPr>
          <w:rFonts w:ascii="Arial" w:hAnsi="Arial" w:cs="Arial"/>
        </w:rPr>
        <w:t xml:space="preserve"> by that time</w:t>
      </w:r>
      <w:r w:rsidR="002B1C4D" w:rsidRPr="0088207E">
        <w:rPr>
          <w:rFonts w:ascii="Arial" w:hAnsi="Arial" w:cs="Arial"/>
        </w:rPr>
        <w:t>,</w:t>
      </w:r>
      <w:r w:rsidRPr="0088207E">
        <w:rPr>
          <w:rFonts w:ascii="Arial" w:hAnsi="Arial" w:cs="Arial"/>
        </w:rPr>
        <w:t xml:space="preserve"> </w:t>
      </w:r>
      <w:r w:rsidR="002B1C4D" w:rsidRPr="0088207E">
        <w:rPr>
          <w:rFonts w:ascii="Arial" w:hAnsi="Arial" w:cs="Arial"/>
        </w:rPr>
        <w:t>t</w:t>
      </w:r>
      <w:r w:rsidRPr="0088207E">
        <w:rPr>
          <w:rFonts w:ascii="Arial" w:hAnsi="Arial" w:cs="Arial"/>
        </w:rPr>
        <w:t>hereby making two</w:t>
      </w:r>
      <w:r w:rsidR="002B1C4D" w:rsidRPr="0088207E">
        <w:rPr>
          <w:rFonts w:ascii="Arial" w:hAnsi="Arial" w:cs="Arial"/>
        </w:rPr>
        <w:t xml:space="preserve"> months electricity charges due, for </w:t>
      </w:r>
      <w:r w:rsidR="005536B9" w:rsidRPr="0088207E">
        <w:rPr>
          <w:rFonts w:ascii="Arial" w:hAnsi="Arial" w:cs="Arial"/>
        </w:rPr>
        <w:t>which the</w:t>
      </w:r>
      <w:r w:rsidR="002B1C4D" w:rsidRPr="0088207E">
        <w:rPr>
          <w:rFonts w:ascii="Arial" w:hAnsi="Arial" w:cs="Arial"/>
        </w:rPr>
        <w:t xml:space="preserve"> security deposit is required to cover two months charges. </w:t>
      </w:r>
    </w:p>
    <w:p w:rsidR="0088207E" w:rsidRDefault="0088207E" w:rsidP="0088207E">
      <w:pPr>
        <w:pStyle w:val="ListParagraph"/>
        <w:spacing w:line="240" w:lineRule="auto"/>
        <w:jc w:val="both"/>
        <w:rPr>
          <w:rFonts w:ascii="Arial" w:hAnsi="Arial" w:cs="Arial"/>
        </w:rPr>
      </w:pPr>
    </w:p>
    <w:p w:rsidR="0088207E" w:rsidRDefault="0088207E" w:rsidP="0088207E">
      <w:pPr>
        <w:pStyle w:val="ListParagraph"/>
        <w:numPr>
          <w:ilvl w:val="0"/>
          <w:numId w:val="1"/>
        </w:numPr>
        <w:spacing w:line="240" w:lineRule="auto"/>
        <w:jc w:val="both"/>
        <w:rPr>
          <w:rFonts w:ascii="Arial" w:hAnsi="Arial" w:cs="Arial"/>
        </w:rPr>
      </w:pPr>
      <w:r>
        <w:rPr>
          <w:rFonts w:ascii="Arial" w:hAnsi="Arial" w:cs="Arial"/>
        </w:rPr>
        <w:t>Without the payment of additional security charges the enhancement of CD cannot be done.</w:t>
      </w:r>
    </w:p>
    <w:p w:rsidR="0088207E" w:rsidRPr="0088207E" w:rsidRDefault="0088207E" w:rsidP="0088207E">
      <w:pPr>
        <w:pStyle w:val="ListParagraph"/>
        <w:rPr>
          <w:rFonts w:ascii="Arial" w:hAnsi="Arial" w:cs="Arial"/>
        </w:rPr>
      </w:pPr>
    </w:p>
    <w:p w:rsidR="0088207E" w:rsidRPr="0088207E" w:rsidRDefault="00093673" w:rsidP="0088207E">
      <w:pPr>
        <w:pStyle w:val="ListParagraph"/>
        <w:numPr>
          <w:ilvl w:val="0"/>
          <w:numId w:val="1"/>
        </w:numPr>
        <w:spacing w:line="240" w:lineRule="auto"/>
        <w:jc w:val="both"/>
        <w:rPr>
          <w:rFonts w:ascii="Arial" w:hAnsi="Arial" w:cs="Arial"/>
        </w:rPr>
      </w:pPr>
      <w:r w:rsidRPr="0088207E">
        <w:rPr>
          <w:rFonts w:ascii="Arial" w:hAnsi="Arial" w:cs="Arial"/>
        </w:rPr>
        <w:t>As per the agreement clause and regulation</w:t>
      </w:r>
      <w:r w:rsidR="001B0031" w:rsidRPr="0088207E">
        <w:rPr>
          <w:rFonts w:ascii="Arial" w:hAnsi="Arial" w:cs="Arial"/>
        </w:rPr>
        <w:t>,</w:t>
      </w:r>
      <w:r w:rsidRPr="0088207E">
        <w:rPr>
          <w:rFonts w:ascii="Arial" w:hAnsi="Arial" w:cs="Arial"/>
        </w:rPr>
        <w:t xml:space="preserve"> the quantum of supply </w:t>
      </w:r>
      <w:r w:rsidR="00E2476E" w:rsidRPr="0088207E">
        <w:rPr>
          <w:rFonts w:ascii="Arial" w:hAnsi="Arial" w:cs="Arial"/>
        </w:rPr>
        <w:t xml:space="preserve">should be </w:t>
      </w:r>
      <w:proofErr w:type="spellStart"/>
      <w:r w:rsidRPr="0088207E">
        <w:rPr>
          <w:rFonts w:ascii="Arial" w:hAnsi="Arial" w:cs="Arial"/>
        </w:rPr>
        <w:t>upto</w:t>
      </w:r>
      <w:proofErr w:type="spellEnd"/>
      <w:r w:rsidRPr="0088207E">
        <w:rPr>
          <w:rFonts w:ascii="Arial" w:hAnsi="Arial" w:cs="Arial"/>
        </w:rPr>
        <w:t xml:space="preserve"> but not exceeding </w:t>
      </w:r>
      <w:r w:rsidR="00E2476E" w:rsidRPr="0088207E">
        <w:rPr>
          <w:rFonts w:ascii="Arial" w:hAnsi="Arial" w:cs="Arial"/>
        </w:rPr>
        <w:t xml:space="preserve">the contract demand. </w:t>
      </w:r>
      <w:r w:rsidRPr="0088207E">
        <w:rPr>
          <w:rFonts w:ascii="Arial" w:hAnsi="Arial" w:cs="Arial"/>
        </w:rPr>
        <w:t xml:space="preserve">As per the tariff such over drawls can be covered for some instances. However, </w:t>
      </w:r>
      <w:r w:rsidR="00224480" w:rsidRPr="0088207E">
        <w:rPr>
          <w:rFonts w:ascii="Arial" w:hAnsi="Arial" w:cs="Arial"/>
        </w:rPr>
        <w:t>in regular practice</w:t>
      </w:r>
      <w:r w:rsidR="001B0031" w:rsidRPr="0088207E">
        <w:rPr>
          <w:rFonts w:ascii="Arial" w:hAnsi="Arial" w:cs="Arial"/>
        </w:rPr>
        <w:t>, and as per the agreement clause read with 106 of regulation implies there is definitely use of power without the approval of the Licensee</w:t>
      </w:r>
      <w:r w:rsidR="00224480" w:rsidRPr="0088207E">
        <w:rPr>
          <w:rFonts w:ascii="Arial" w:hAnsi="Arial" w:cs="Arial"/>
        </w:rPr>
        <w:t>.</w:t>
      </w:r>
    </w:p>
    <w:p w:rsidR="0088207E" w:rsidRPr="0088207E" w:rsidRDefault="0088207E" w:rsidP="0088207E">
      <w:pPr>
        <w:pStyle w:val="ListParagraph"/>
        <w:rPr>
          <w:rFonts w:ascii="Arial" w:hAnsi="Arial" w:cs="Arial"/>
        </w:rPr>
      </w:pPr>
    </w:p>
    <w:p w:rsidR="000A1E7C" w:rsidRDefault="0088207E" w:rsidP="0088207E">
      <w:pPr>
        <w:pStyle w:val="ListParagraph"/>
        <w:numPr>
          <w:ilvl w:val="0"/>
          <w:numId w:val="1"/>
        </w:numPr>
        <w:spacing w:line="240" w:lineRule="auto"/>
        <w:jc w:val="both"/>
        <w:rPr>
          <w:rFonts w:ascii="Arial" w:hAnsi="Arial" w:cs="Arial"/>
        </w:rPr>
      </w:pPr>
      <w:r w:rsidRPr="000A1E7C">
        <w:rPr>
          <w:rFonts w:ascii="Arial" w:hAnsi="Arial" w:cs="Arial"/>
        </w:rPr>
        <w:t xml:space="preserve">The </w:t>
      </w:r>
      <w:proofErr w:type="spellStart"/>
      <w:r w:rsidRPr="000A1E7C">
        <w:rPr>
          <w:rFonts w:ascii="Arial" w:hAnsi="Arial" w:cs="Arial"/>
        </w:rPr>
        <w:t>Hon’ble</w:t>
      </w:r>
      <w:proofErr w:type="spellEnd"/>
      <w:r w:rsidRPr="000A1E7C">
        <w:rPr>
          <w:rFonts w:ascii="Arial" w:hAnsi="Arial" w:cs="Arial"/>
        </w:rPr>
        <w:t xml:space="preserve"> Commission has already clarified in the </w:t>
      </w:r>
      <w:r w:rsidR="0029495A">
        <w:rPr>
          <w:rFonts w:ascii="Arial" w:hAnsi="Arial" w:cs="Arial"/>
        </w:rPr>
        <w:t xml:space="preserve">earlier </w:t>
      </w:r>
      <w:r w:rsidRPr="000A1E7C">
        <w:rPr>
          <w:rFonts w:ascii="Arial" w:hAnsi="Arial" w:cs="Arial"/>
        </w:rPr>
        <w:t>RST order of FY 2013-14 that by maintain power factor close to unity the consumer’s are able to kept their KVA demand at lower side and have become conscious of keeping their PF high for their own benefit. Hence incentive for maintain higher power factor is not justified.</w:t>
      </w:r>
    </w:p>
    <w:p w:rsidR="000A1E7C" w:rsidRPr="000A1E7C" w:rsidRDefault="000A1E7C" w:rsidP="000A1E7C">
      <w:pPr>
        <w:pStyle w:val="ListParagraph"/>
        <w:rPr>
          <w:rFonts w:ascii="Times New Roman" w:hAnsi="Times New Roman"/>
          <w:sz w:val="24"/>
          <w:szCs w:val="24"/>
        </w:rPr>
      </w:pPr>
    </w:p>
    <w:p w:rsidR="0088207E" w:rsidRDefault="000A1E7C" w:rsidP="0088207E">
      <w:pPr>
        <w:pStyle w:val="ListParagraph"/>
        <w:numPr>
          <w:ilvl w:val="0"/>
          <w:numId w:val="1"/>
        </w:numPr>
        <w:spacing w:line="240" w:lineRule="auto"/>
        <w:jc w:val="both"/>
        <w:rPr>
          <w:rFonts w:ascii="Arial" w:hAnsi="Arial" w:cs="Arial"/>
        </w:rPr>
      </w:pPr>
      <w:r>
        <w:rPr>
          <w:rFonts w:ascii="Arial" w:hAnsi="Arial" w:cs="Arial"/>
        </w:rPr>
        <w:t>As per RST order FY 1</w:t>
      </w:r>
      <w:r w:rsidR="0029495A">
        <w:rPr>
          <w:rFonts w:ascii="Arial" w:hAnsi="Arial" w:cs="Arial"/>
        </w:rPr>
        <w:t>4</w:t>
      </w:r>
      <w:r>
        <w:rPr>
          <w:rFonts w:ascii="Arial" w:hAnsi="Arial" w:cs="Arial"/>
        </w:rPr>
        <w:t>-1</w:t>
      </w:r>
      <w:r w:rsidR="0029495A">
        <w:rPr>
          <w:rFonts w:ascii="Arial" w:hAnsi="Arial" w:cs="Arial"/>
        </w:rPr>
        <w:t>5</w:t>
      </w:r>
      <w:r>
        <w:rPr>
          <w:rFonts w:ascii="Arial" w:hAnsi="Arial" w:cs="Arial"/>
        </w:rPr>
        <w:t xml:space="preserve">, </w:t>
      </w:r>
      <w:r w:rsidRPr="000A1E7C">
        <w:rPr>
          <w:rFonts w:ascii="Arial" w:hAnsi="Arial" w:cs="Arial"/>
        </w:rPr>
        <w:t>General purpose consumers with Contract Demand (CD) &lt; 70 KVA shall be treated as LT consumers for tariff purposes irrespective of level of supply voltage</w:t>
      </w:r>
      <w:r>
        <w:rPr>
          <w:rFonts w:ascii="Arial" w:hAnsi="Arial" w:cs="Arial"/>
        </w:rPr>
        <w:t>. So even if the consumer is billed on HT meter there bill will be prepared as per LT tariff and in case of HT meter the consumption in meter is inclusive of Transformer loss. Hence in case of LT metering transformer loss is added to the bill.</w:t>
      </w:r>
    </w:p>
    <w:p w:rsidR="000A1E7C" w:rsidRPr="000A1E7C" w:rsidRDefault="000A1E7C" w:rsidP="000A1E7C">
      <w:pPr>
        <w:pStyle w:val="ListParagraph"/>
        <w:rPr>
          <w:rFonts w:ascii="Arial" w:hAnsi="Arial" w:cs="Arial"/>
        </w:rPr>
      </w:pPr>
    </w:p>
    <w:p w:rsidR="000A1E7C" w:rsidRDefault="000A1E7C" w:rsidP="0088207E">
      <w:pPr>
        <w:pStyle w:val="ListParagraph"/>
        <w:numPr>
          <w:ilvl w:val="0"/>
          <w:numId w:val="1"/>
        </w:numPr>
        <w:spacing w:line="240" w:lineRule="auto"/>
        <w:jc w:val="both"/>
        <w:rPr>
          <w:rFonts w:ascii="Arial" w:hAnsi="Arial" w:cs="Arial"/>
        </w:rPr>
      </w:pPr>
      <w:r>
        <w:rPr>
          <w:rFonts w:ascii="Arial" w:hAnsi="Arial" w:cs="Arial"/>
        </w:rPr>
        <w:t>In case of failure of power supply</w:t>
      </w:r>
      <w:r w:rsidR="00A40775">
        <w:rPr>
          <w:rFonts w:ascii="Arial" w:hAnsi="Arial" w:cs="Arial"/>
        </w:rPr>
        <w:t>, the demand charge is to be calculated as per Regulation 85(iii) of OERC Regulations-2004.</w:t>
      </w:r>
    </w:p>
    <w:p w:rsidR="00A40775" w:rsidRPr="00A40775" w:rsidRDefault="00A40775" w:rsidP="00A40775">
      <w:pPr>
        <w:pStyle w:val="ListParagraph"/>
        <w:rPr>
          <w:rFonts w:ascii="Arial" w:hAnsi="Arial" w:cs="Arial"/>
        </w:rPr>
      </w:pPr>
    </w:p>
    <w:p w:rsidR="00A40775" w:rsidRPr="000A1E7C" w:rsidRDefault="00A40775" w:rsidP="00A40775">
      <w:pPr>
        <w:pStyle w:val="ListParagraph"/>
        <w:spacing w:line="240" w:lineRule="auto"/>
        <w:jc w:val="both"/>
        <w:rPr>
          <w:rFonts w:ascii="Arial" w:hAnsi="Arial" w:cs="Arial"/>
        </w:rPr>
      </w:pPr>
    </w:p>
    <w:p w:rsidR="005536B9" w:rsidRDefault="00DF6991" w:rsidP="00DF6991">
      <w:pPr>
        <w:pStyle w:val="ListParagraph"/>
        <w:numPr>
          <w:ilvl w:val="0"/>
          <w:numId w:val="1"/>
        </w:numPr>
        <w:autoSpaceDE w:val="0"/>
        <w:autoSpaceDN w:val="0"/>
        <w:adjustRightInd w:val="0"/>
        <w:spacing w:after="0" w:line="240" w:lineRule="auto"/>
        <w:jc w:val="both"/>
        <w:rPr>
          <w:rFonts w:ascii="Arial" w:hAnsi="Arial" w:cs="Arial"/>
        </w:rPr>
      </w:pPr>
      <w:r w:rsidRPr="004B7326">
        <w:rPr>
          <w:rFonts w:ascii="Arial" w:hAnsi="Arial" w:cs="Arial"/>
        </w:rPr>
        <w:t xml:space="preserve">The, reply to the queries  of the </w:t>
      </w:r>
      <w:proofErr w:type="spellStart"/>
      <w:r w:rsidRPr="004B7326">
        <w:rPr>
          <w:rFonts w:ascii="Arial" w:hAnsi="Arial" w:cs="Arial"/>
        </w:rPr>
        <w:t>Hon’ble</w:t>
      </w:r>
      <w:proofErr w:type="spellEnd"/>
      <w:r w:rsidRPr="004B7326">
        <w:rPr>
          <w:rFonts w:ascii="Arial" w:hAnsi="Arial" w:cs="Arial"/>
        </w:rPr>
        <w:t xml:space="preserv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5"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p>
    <w:p w:rsidR="00DF6991" w:rsidRPr="00D3103D" w:rsidRDefault="00DF6991" w:rsidP="00DF6991">
      <w:pPr>
        <w:pStyle w:val="ListParagraph"/>
        <w:autoSpaceDE w:val="0"/>
        <w:autoSpaceDN w:val="0"/>
        <w:adjustRightInd w:val="0"/>
        <w:spacing w:after="0" w:line="240" w:lineRule="auto"/>
        <w:jc w:val="both"/>
        <w:rPr>
          <w:rFonts w:ascii="Arial" w:hAnsi="Arial" w:cs="Arial"/>
        </w:rPr>
      </w:pPr>
    </w:p>
    <w:p w:rsidR="005536B9" w:rsidRPr="00135689" w:rsidRDefault="005536B9" w:rsidP="005536B9">
      <w:pPr>
        <w:pStyle w:val="NoSpacing"/>
        <w:ind w:left="5760"/>
        <w:rPr>
          <w:rFonts w:ascii="Arial" w:hAnsi="Arial" w:cs="Arial"/>
        </w:rPr>
      </w:pPr>
      <w:r w:rsidRPr="00135689">
        <w:rPr>
          <w:rFonts w:ascii="Arial" w:hAnsi="Arial" w:cs="Arial"/>
        </w:rPr>
        <w:t xml:space="preserve">For and on behalf of   </w:t>
      </w:r>
    </w:p>
    <w:p w:rsidR="005536B9" w:rsidRPr="00135689" w:rsidRDefault="005536B9" w:rsidP="005536B9">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5536B9" w:rsidRDefault="00B26310" w:rsidP="005536B9">
      <w:pPr>
        <w:pStyle w:val="NoSpacing"/>
        <w:rPr>
          <w:rFonts w:ascii="Arial" w:hAnsi="Arial" w:cs="Arial"/>
          <w:b/>
        </w:rPr>
      </w:pPr>
      <w:r>
        <w:rPr>
          <w:rFonts w:ascii="Arial" w:hAnsi="Arial" w:cs="Arial"/>
          <w:b/>
        </w:rPr>
        <w:t xml:space="preserve">           </w:t>
      </w:r>
      <w:r w:rsidR="005536B9" w:rsidRPr="00135689">
        <w:rPr>
          <w:rFonts w:ascii="Arial" w:hAnsi="Arial" w:cs="Arial"/>
          <w:b/>
        </w:rPr>
        <w:t>3</w:t>
      </w:r>
      <w:r w:rsidR="00DF6991">
        <w:rPr>
          <w:rFonts w:ascii="Arial" w:hAnsi="Arial" w:cs="Arial"/>
          <w:b/>
        </w:rPr>
        <w:t>0</w:t>
      </w:r>
      <w:r w:rsidR="005536B9" w:rsidRPr="00135689">
        <w:rPr>
          <w:rFonts w:ascii="Arial" w:hAnsi="Arial" w:cs="Arial"/>
          <w:b/>
        </w:rPr>
        <w:t>.01.1</w:t>
      </w:r>
      <w:r w:rsidR="008743A9">
        <w:rPr>
          <w:rFonts w:ascii="Arial" w:hAnsi="Arial" w:cs="Arial"/>
          <w:b/>
        </w:rPr>
        <w:t>5</w:t>
      </w:r>
      <w:r w:rsidR="005536B9" w:rsidRPr="00135689">
        <w:rPr>
          <w:rFonts w:ascii="Arial" w:hAnsi="Arial" w:cs="Arial"/>
          <w:b/>
        </w:rPr>
        <w:tab/>
      </w:r>
      <w:r w:rsidR="005536B9" w:rsidRPr="00135689">
        <w:rPr>
          <w:rFonts w:ascii="Arial" w:hAnsi="Arial" w:cs="Arial"/>
          <w:b/>
        </w:rPr>
        <w:tab/>
      </w:r>
      <w:r w:rsidR="005536B9" w:rsidRPr="00135689">
        <w:rPr>
          <w:rFonts w:ascii="Arial" w:hAnsi="Arial" w:cs="Arial"/>
          <w:b/>
        </w:rPr>
        <w:tab/>
      </w:r>
    </w:p>
    <w:p w:rsidR="00B26310" w:rsidRPr="00135689" w:rsidRDefault="00B26310" w:rsidP="005536B9">
      <w:pPr>
        <w:pStyle w:val="NoSpacing"/>
        <w:rPr>
          <w:rFonts w:ascii="Arial" w:hAnsi="Arial" w:cs="Arial"/>
          <w:b/>
        </w:rPr>
      </w:pPr>
    </w:p>
    <w:p w:rsidR="005536B9" w:rsidRPr="00135689" w:rsidRDefault="005536B9" w:rsidP="005536B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00333B4A">
        <w:rPr>
          <w:rFonts w:ascii="Arial" w:hAnsi="Arial" w:cs="Arial"/>
          <w:b/>
        </w:rPr>
        <w:t>Sr. General Manager</w:t>
      </w:r>
    </w:p>
    <w:p w:rsidR="005536B9" w:rsidRDefault="005536B9" w:rsidP="005536B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 xml:space="preserve"> </w:t>
      </w:r>
    </w:p>
    <w:p w:rsidR="005536B9" w:rsidRDefault="005536B9" w:rsidP="005536B9">
      <w:pPr>
        <w:pStyle w:val="NoSpacing"/>
        <w:rPr>
          <w:rFonts w:ascii="Arial" w:hAnsi="Arial" w:cs="Arial"/>
          <w:b/>
        </w:rPr>
      </w:pPr>
    </w:p>
    <w:p w:rsidR="00B562AD" w:rsidRPr="005536B9" w:rsidRDefault="003657FD" w:rsidP="00DF6991">
      <w:pPr>
        <w:pStyle w:val="NoSpacing"/>
        <w:ind w:left="720" w:hanging="720"/>
        <w:rPr>
          <w:rFonts w:ascii="Arial" w:hAnsi="Arial" w:cs="Arial"/>
        </w:rPr>
      </w:pPr>
      <w:r w:rsidRPr="005536B9">
        <w:rPr>
          <w:rFonts w:ascii="Arial" w:hAnsi="Arial" w:cs="Arial"/>
        </w:rPr>
        <w:t>C.C. to</w:t>
      </w:r>
      <w:r w:rsidR="00DF6991">
        <w:rPr>
          <w:rFonts w:ascii="Arial" w:hAnsi="Arial" w:cs="Arial"/>
        </w:rPr>
        <w:t>:</w:t>
      </w:r>
      <w:r w:rsidRPr="005536B9">
        <w:rPr>
          <w:rFonts w:ascii="Arial" w:hAnsi="Arial" w:cs="Arial"/>
        </w:rPr>
        <w:t xml:space="preserve"> </w:t>
      </w:r>
      <w:proofErr w:type="spellStart"/>
      <w:r w:rsidR="00A40775">
        <w:rPr>
          <w:rFonts w:ascii="Arial" w:hAnsi="Arial" w:cs="Arial"/>
        </w:rPr>
        <w:t>Manmath</w:t>
      </w:r>
      <w:proofErr w:type="spellEnd"/>
      <w:r w:rsidR="00A40775">
        <w:rPr>
          <w:rFonts w:ascii="Arial" w:hAnsi="Arial" w:cs="Arial"/>
        </w:rPr>
        <w:t xml:space="preserve"> </w:t>
      </w:r>
      <w:proofErr w:type="spellStart"/>
      <w:r w:rsidR="00A40775">
        <w:rPr>
          <w:rFonts w:ascii="Arial" w:hAnsi="Arial" w:cs="Arial"/>
        </w:rPr>
        <w:t>Behera</w:t>
      </w:r>
      <w:proofErr w:type="spellEnd"/>
      <w:r w:rsidR="00A40775">
        <w:rPr>
          <w:rFonts w:ascii="Arial" w:hAnsi="Arial" w:cs="Arial"/>
        </w:rPr>
        <w:t xml:space="preserve">, Krishna Ice Factory, </w:t>
      </w:r>
      <w:proofErr w:type="spellStart"/>
      <w:r w:rsidRPr="005536B9">
        <w:rPr>
          <w:rFonts w:ascii="Arial" w:hAnsi="Arial" w:cs="Arial"/>
        </w:rPr>
        <w:t>Balaramgadi</w:t>
      </w:r>
      <w:proofErr w:type="spellEnd"/>
      <w:r w:rsidRPr="005536B9">
        <w:rPr>
          <w:rFonts w:ascii="Arial" w:hAnsi="Arial" w:cs="Arial"/>
        </w:rPr>
        <w:t xml:space="preserve"> Ice Factory Association, </w:t>
      </w:r>
      <w:proofErr w:type="spellStart"/>
      <w:r w:rsidRPr="005536B9">
        <w:rPr>
          <w:rFonts w:ascii="Arial" w:hAnsi="Arial" w:cs="Arial"/>
        </w:rPr>
        <w:t>Balramgadi</w:t>
      </w:r>
      <w:proofErr w:type="spellEnd"/>
      <w:r w:rsidRPr="005536B9">
        <w:rPr>
          <w:rFonts w:ascii="Arial" w:hAnsi="Arial" w:cs="Arial"/>
        </w:rPr>
        <w:t xml:space="preserve">, </w:t>
      </w:r>
      <w:proofErr w:type="spellStart"/>
      <w:r w:rsidRPr="005536B9">
        <w:rPr>
          <w:rFonts w:ascii="Arial" w:hAnsi="Arial" w:cs="Arial"/>
        </w:rPr>
        <w:t>Chandipur</w:t>
      </w:r>
      <w:proofErr w:type="spellEnd"/>
      <w:r w:rsidR="004C5383">
        <w:rPr>
          <w:rFonts w:ascii="Arial" w:hAnsi="Arial" w:cs="Arial"/>
        </w:rPr>
        <w:t>.</w:t>
      </w:r>
    </w:p>
    <w:sectPr w:rsidR="00B562AD" w:rsidRPr="005536B9" w:rsidSect="00A40775">
      <w:pgSz w:w="11906" w:h="16838"/>
      <w:pgMar w:top="720" w:right="1008" w:bottom="720" w:left="1152"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F064C"/>
    <w:multiLevelType w:val="hybridMultilevel"/>
    <w:tmpl w:val="9B5E06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6337365"/>
    <w:multiLevelType w:val="hybridMultilevel"/>
    <w:tmpl w:val="CDFA931A"/>
    <w:lvl w:ilvl="0" w:tplc="C940314E">
      <w:start w:val="6"/>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3657FD"/>
    <w:rsid w:val="000375AE"/>
    <w:rsid w:val="00093673"/>
    <w:rsid w:val="000A1E7C"/>
    <w:rsid w:val="00161BDE"/>
    <w:rsid w:val="001A0287"/>
    <w:rsid w:val="001B0031"/>
    <w:rsid w:val="002135E2"/>
    <w:rsid w:val="00224480"/>
    <w:rsid w:val="00274B44"/>
    <w:rsid w:val="0029495A"/>
    <w:rsid w:val="002B1C4D"/>
    <w:rsid w:val="00333B4A"/>
    <w:rsid w:val="00355179"/>
    <w:rsid w:val="003657FD"/>
    <w:rsid w:val="00462F56"/>
    <w:rsid w:val="004C5383"/>
    <w:rsid w:val="005536B9"/>
    <w:rsid w:val="007B51EB"/>
    <w:rsid w:val="007C5332"/>
    <w:rsid w:val="008743A9"/>
    <w:rsid w:val="0088207E"/>
    <w:rsid w:val="00897C40"/>
    <w:rsid w:val="009834A4"/>
    <w:rsid w:val="00A24C7C"/>
    <w:rsid w:val="00A40775"/>
    <w:rsid w:val="00A728B1"/>
    <w:rsid w:val="00B26310"/>
    <w:rsid w:val="00B562AD"/>
    <w:rsid w:val="00B7684E"/>
    <w:rsid w:val="00C3547F"/>
    <w:rsid w:val="00DF6991"/>
    <w:rsid w:val="00E247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3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3657FD"/>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3657FD"/>
    <w:rPr>
      <w:rFonts w:ascii="Times New Roman" w:eastAsia="Times New Roman" w:hAnsi="Times New Roman" w:cs="Times New Roman"/>
      <w:sz w:val="24"/>
      <w:szCs w:val="24"/>
      <w:lang w:val="en-US" w:eastAsia="en-US"/>
    </w:rPr>
  </w:style>
  <w:style w:type="paragraph" w:styleId="NoSpacing">
    <w:name w:val="No Spacing"/>
    <w:uiPriority w:val="1"/>
    <w:qFormat/>
    <w:rsid w:val="003657FD"/>
    <w:pPr>
      <w:spacing w:after="0" w:line="240" w:lineRule="auto"/>
    </w:pPr>
  </w:style>
  <w:style w:type="paragraph" w:styleId="ListParagraph">
    <w:name w:val="List Paragraph"/>
    <w:basedOn w:val="Normal"/>
    <w:uiPriority w:val="34"/>
    <w:qFormat/>
    <w:rsid w:val="00A24C7C"/>
    <w:pPr>
      <w:ind w:left="720"/>
      <w:contextualSpacing/>
    </w:pPr>
  </w:style>
  <w:style w:type="character" w:styleId="Hyperlink">
    <w:name w:val="Hyperlink"/>
    <w:basedOn w:val="DefaultParagraphFont"/>
    <w:rsid w:val="005536B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17</cp:revision>
  <cp:lastPrinted>2013-01-31T09:39:00Z</cp:lastPrinted>
  <dcterms:created xsi:type="dcterms:W3CDTF">2013-01-31T07:20:00Z</dcterms:created>
  <dcterms:modified xsi:type="dcterms:W3CDTF">2015-01-30T10:44:00Z</dcterms:modified>
</cp:coreProperties>
</file>